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B582" w14:textId="5DEB9F77" w:rsidR="005E21B1" w:rsidRPr="005E21B1" w:rsidRDefault="005E21B1" w:rsidP="0080690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E21B1">
        <w:rPr>
          <w:rFonts w:asciiTheme="majorBidi" w:hAnsiTheme="majorBidi" w:cstheme="majorBidi"/>
          <w:b/>
          <w:bCs/>
          <w:sz w:val="32"/>
          <w:szCs w:val="32"/>
        </w:rPr>
        <w:t>In the name of God</w:t>
      </w:r>
    </w:p>
    <w:p w14:paraId="395FF578" w14:textId="77777777" w:rsidR="00FF1224" w:rsidRPr="00FF1224" w:rsidRDefault="00FF1224" w:rsidP="00FF1224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F1224">
        <w:rPr>
          <w:rFonts w:asciiTheme="majorBidi" w:hAnsiTheme="majorBidi" w:cstheme="majorBidi"/>
          <w:b/>
          <w:bCs/>
          <w:sz w:val="28"/>
          <w:szCs w:val="28"/>
        </w:rPr>
        <w:t>Semnan University</w:t>
      </w:r>
    </w:p>
    <w:p w14:paraId="3158C474" w14:textId="0CCF51BF" w:rsidR="00FF1224" w:rsidRDefault="00FF1224" w:rsidP="00FF1224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F1224">
        <w:rPr>
          <w:rFonts w:asciiTheme="majorBidi" w:hAnsiTheme="majorBidi" w:cstheme="majorBidi"/>
          <w:b/>
          <w:bCs/>
          <w:sz w:val="28"/>
          <w:szCs w:val="28"/>
        </w:rPr>
        <w:t>Department of English Language and Literature</w:t>
      </w:r>
    </w:p>
    <w:p w14:paraId="087FBFA4" w14:textId="050F5718" w:rsidR="007E648D" w:rsidRPr="007E648D" w:rsidRDefault="007E648D" w:rsidP="007E648D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E648D">
        <w:rPr>
          <w:rFonts w:asciiTheme="majorBidi" w:hAnsiTheme="majorBidi" w:cstheme="majorBidi"/>
          <w:b/>
          <w:bCs/>
          <w:i/>
          <w:iCs/>
          <w:sz w:val="28"/>
          <w:szCs w:val="28"/>
        </w:rPr>
        <w:t>English for General Purposes</w:t>
      </w:r>
    </w:p>
    <w:p w14:paraId="5A93D71D" w14:textId="77777777" w:rsidR="003337B8" w:rsidRPr="00FF1224" w:rsidRDefault="00AB4019" w:rsidP="00FF1224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F1224">
        <w:rPr>
          <w:rFonts w:asciiTheme="majorBidi" w:hAnsiTheme="majorBidi" w:cstheme="majorBidi"/>
          <w:b/>
          <w:bCs/>
          <w:sz w:val="28"/>
          <w:szCs w:val="28"/>
        </w:rPr>
        <w:t>Under</w:t>
      </w:r>
      <w:r w:rsidR="0065720D" w:rsidRPr="00FF1224">
        <w:rPr>
          <w:rFonts w:asciiTheme="majorBidi" w:hAnsiTheme="majorBidi" w:cstheme="majorBidi"/>
          <w:b/>
          <w:bCs/>
          <w:sz w:val="28"/>
          <w:szCs w:val="28"/>
        </w:rPr>
        <w:t>graduate P</w:t>
      </w:r>
      <w:r w:rsidR="009310FF" w:rsidRPr="00FF1224">
        <w:rPr>
          <w:rFonts w:asciiTheme="majorBidi" w:hAnsiTheme="majorBidi" w:cstheme="majorBidi"/>
          <w:b/>
          <w:bCs/>
          <w:sz w:val="28"/>
          <w:szCs w:val="28"/>
        </w:rPr>
        <w:t>rogram (B</w:t>
      </w:r>
      <w:r w:rsidR="003337B8" w:rsidRPr="00FF1224">
        <w:rPr>
          <w:rFonts w:asciiTheme="majorBidi" w:hAnsiTheme="majorBidi" w:cstheme="majorBidi"/>
          <w:b/>
          <w:bCs/>
          <w:sz w:val="28"/>
          <w:szCs w:val="28"/>
        </w:rPr>
        <w:t>A)</w:t>
      </w:r>
    </w:p>
    <w:p w14:paraId="74B06B6B" w14:textId="77777777" w:rsidR="0077270B" w:rsidRPr="00EF7B79" w:rsidRDefault="0077270B" w:rsidP="00FF1224">
      <w:pPr>
        <w:spacing w:line="240" w:lineRule="auto"/>
        <w:jc w:val="both"/>
        <w:rPr>
          <w:rFonts w:asciiTheme="majorBidi" w:hAnsiTheme="majorBidi" w:cstheme="majorBidi"/>
          <w:b/>
          <w:bCs/>
          <w:sz w:val="2"/>
          <w:szCs w:val="2"/>
        </w:rPr>
      </w:pPr>
    </w:p>
    <w:p w14:paraId="2F15D9B0" w14:textId="0A6EAB89" w:rsidR="0077270B" w:rsidRPr="00EF7B79" w:rsidRDefault="0077270B" w:rsidP="0065720D">
      <w:pPr>
        <w:pBdr>
          <w:top w:val="single" w:sz="12" w:space="1" w:color="auto"/>
          <w:bottom w:val="single" w:sz="12" w:space="1" w:color="auto"/>
        </w:pBd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B79">
        <w:rPr>
          <w:rFonts w:asciiTheme="majorBidi" w:hAnsiTheme="majorBidi" w:cstheme="majorBidi"/>
          <w:b/>
          <w:bCs/>
          <w:sz w:val="24"/>
          <w:szCs w:val="24"/>
        </w:rPr>
        <w:t xml:space="preserve">Time: </w:t>
      </w:r>
      <w:r w:rsidR="005E21B1">
        <w:rPr>
          <w:rFonts w:asciiTheme="majorBidi" w:hAnsiTheme="majorBidi" w:cstheme="majorBidi"/>
          <w:sz w:val="24"/>
          <w:szCs w:val="24"/>
        </w:rPr>
        <w:t>Satur</w:t>
      </w:r>
      <w:r w:rsidR="00D7711C">
        <w:rPr>
          <w:rFonts w:asciiTheme="majorBidi" w:hAnsiTheme="majorBidi" w:cstheme="majorBidi"/>
          <w:sz w:val="24"/>
          <w:szCs w:val="24"/>
        </w:rPr>
        <w:t>day (</w:t>
      </w:r>
      <w:r w:rsidR="005E21B1">
        <w:rPr>
          <w:rFonts w:asciiTheme="majorBidi" w:hAnsiTheme="majorBidi" w:cstheme="majorBidi"/>
          <w:sz w:val="24"/>
          <w:szCs w:val="24"/>
        </w:rPr>
        <w:t>8:30</w:t>
      </w:r>
      <w:r w:rsidR="00D7711C">
        <w:rPr>
          <w:rFonts w:asciiTheme="majorBidi" w:hAnsiTheme="majorBidi" w:cstheme="majorBidi"/>
          <w:sz w:val="24"/>
          <w:szCs w:val="24"/>
        </w:rPr>
        <w:t>-1</w:t>
      </w:r>
      <w:r w:rsidR="005E21B1">
        <w:rPr>
          <w:rFonts w:asciiTheme="majorBidi" w:hAnsiTheme="majorBidi" w:cstheme="majorBidi"/>
          <w:sz w:val="24"/>
          <w:szCs w:val="24"/>
        </w:rPr>
        <w:t>0</w:t>
      </w:r>
      <w:r w:rsidR="00293966">
        <w:rPr>
          <w:rFonts w:asciiTheme="majorBidi" w:hAnsiTheme="majorBidi" w:cstheme="majorBidi"/>
          <w:sz w:val="24"/>
          <w:szCs w:val="24"/>
        </w:rPr>
        <w:t>:00)</w:t>
      </w:r>
      <w:r w:rsidR="00DF43F5">
        <w:rPr>
          <w:rFonts w:asciiTheme="majorBidi" w:hAnsiTheme="majorBidi" w:cstheme="majorBidi"/>
          <w:sz w:val="24"/>
          <w:szCs w:val="24"/>
        </w:rPr>
        <w:t xml:space="preserve"> &amp; </w:t>
      </w:r>
      <w:r w:rsidR="005E21B1">
        <w:rPr>
          <w:rFonts w:asciiTheme="majorBidi" w:hAnsiTheme="majorBidi" w:cstheme="majorBidi"/>
          <w:sz w:val="24"/>
          <w:szCs w:val="24"/>
        </w:rPr>
        <w:t>Saturday</w:t>
      </w:r>
      <w:r w:rsidR="00293966">
        <w:rPr>
          <w:rFonts w:asciiTheme="majorBidi" w:hAnsiTheme="majorBidi" w:cstheme="majorBidi"/>
          <w:sz w:val="24"/>
          <w:szCs w:val="24"/>
        </w:rPr>
        <w:t xml:space="preserve"> (</w:t>
      </w:r>
      <w:r w:rsidR="005E21B1">
        <w:rPr>
          <w:rFonts w:asciiTheme="majorBidi" w:hAnsiTheme="majorBidi" w:cstheme="majorBidi"/>
          <w:sz w:val="24"/>
          <w:szCs w:val="24"/>
        </w:rPr>
        <w:t>13</w:t>
      </w:r>
      <w:r w:rsidR="00293966">
        <w:rPr>
          <w:rFonts w:asciiTheme="majorBidi" w:hAnsiTheme="majorBidi" w:cstheme="majorBidi"/>
          <w:sz w:val="24"/>
          <w:szCs w:val="24"/>
        </w:rPr>
        <w:t>:00-</w:t>
      </w:r>
      <w:r w:rsidR="005E21B1">
        <w:rPr>
          <w:rFonts w:asciiTheme="majorBidi" w:hAnsiTheme="majorBidi" w:cstheme="majorBidi"/>
          <w:sz w:val="24"/>
          <w:szCs w:val="24"/>
        </w:rPr>
        <w:t>14</w:t>
      </w:r>
      <w:r w:rsidR="00962C18">
        <w:rPr>
          <w:rFonts w:asciiTheme="majorBidi" w:hAnsiTheme="majorBidi" w:cstheme="majorBidi"/>
          <w:sz w:val="24"/>
          <w:szCs w:val="24"/>
        </w:rPr>
        <w:t>:</w:t>
      </w:r>
      <w:r w:rsidR="005E21B1">
        <w:rPr>
          <w:rFonts w:asciiTheme="majorBidi" w:hAnsiTheme="majorBidi" w:cstheme="majorBidi"/>
          <w:sz w:val="24"/>
          <w:szCs w:val="24"/>
        </w:rPr>
        <w:t>3</w:t>
      </w:r>
      <w:r w:rsidR="00962C18">
        <w:rPr>
          <w:rFonts w:asciiTheme="majorBidi" w:hAnsiTheme="majorBidi" w:cstheme="majorBidi"/>
          <w:sz w:val="24"/>
          <w:szCs w:val="24"/>
        </w:rPr>
        <w:t>0</w:t>
      </w:r>
      <w:r w:rsidR="003337B8" w:rsidRPr="00EF7B79">
        <w:rPr>
          <w:rFonts w:asciiTheme="majorBidi" w:hAnsiTheme="majorBidi" w:cstheme="majorBidi"/>
          <w:sz w:val="24"/>
          <w:szCs w:val="24"/>
        </w:rPr>
        <w:t>)</w:t>
      </w:r>
    </w:p>
    <w:p w14:paraId="4ABE3FA8" w14:textId="46DD369C" w:rsidR="0077270B" w:rsidRPr="00EF7B79" w:rsidRDefault="0077270B" w:rsidP="00FF1224">
      <w:pPr>
        <w:pBdr>
          <w:top w:val="single" w:sz="12" w:space="1" w:color="auto"/>
          <w:bottom w:val="single" w:sz="12" w:space="1" w:color="auto"/>
        </w:pBd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B79">
        <w:rPr>
          <w:rFonts w:asciiTheme="majorBidi" w:hAnsiTheme="majorBidi" w:cstheme="majorBidi"/>
          <w:b/>
          <w:bCs/>
          <w:sz w:val="24"/>
          <w:szCs w:val="24"/>
        </w:rPr>
        <w:t xml:space="preserve">Instructor: </w:t>
      </w:r>
      <w:r w:rsidR="003337B8" w:rsidRPr="00EF7B79">
        <w:rPr>
          <w:rFonts w:asciiTheme="majorBidi" w:hAnsiTheme="majorBidi" w:cstheme="majorBidi"/>
          <w:sz w:val="24"/>
          <w:szCs w:val="24"/>
        </w:rPr>
        <w:t xml:space="preserve">Dr. </w:t>
      </w:r>
      <w:r w:rsidR="005E21B1">
        <w:rPr>
          <w:rFonts w:asciiTheme="majorBidi" w:hAnsiTheme="majorBidi" w:cstheme="majorBidi"/>
          <w:sz w:val="24"/>
          <w:szCs w:val="24"/>
        </w:rPr>
        <w:t>Z. Mirsanjari</w:t>
      </w:r>
      <w:r w:rsidR="00FF122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</w:t>
      </w:r>
      <w:r w:rsidRPr="00EF7B79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65720D" w:rsidRPr="00EF7B79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EF7B79">
        <w:rPr>
          <w:rFonts w:asciiTheme="majorBidi" w:hAnsiTheme="majorBidi" w:cstheme="majorBidi"/>
          <w:b/>
          <w:bCs/>
          <w:sz w:val="24"/>
          <w:szCs w:val="24"/>
        </w:rPr>
        <w:t>mail:</w:t>
      </w:r>
      <w:r w:rsidR="003337B8" w:rsidRPr="00EF7B7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E21B1">
        <w:rPr>
          <w:rFonts w:asciiTheme="majorBidi" w:hAnsiTheme="majorBidi" w:cstheme="majorBidi"/>
          <w:sz w:val="24"/>
          <w:szCs w:val="24"/>
        </w:rPr>
        <w:t>r.mirsanjari</w:t>
      </w:r>
      <w:r w:rsidR="003337B8" w:rsidRPr="00EF7B79">
        <w:rPr>
          <w:rFonts w:asciiTheme="majorBidi" w:hAnsiTheme="majorBidi" w:cstheme="majorBidi"/>
          <w:sz w:val="24"/>
          <w:szCs w:val="24"/>
        </w:rPr>
        <w:t>@gmail.com</w:t>
      </w:r>
    </w:p>
    <w:p w14:paraId="31773FDC" w14:textId="2AC8CC01" w:rsidR="0077270B" w:rsidRPr="005E21B1" w:rsidRDefault="003337B8" w:rsidP="0065720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E21B1">
        <w:rPr>
          <w:rFonts w:asciiTheme="majorBidi" w:hAnsiTheme="majorBidi" w:cstheme="majorBidi"/>
          <w:b/>
          <w:bCs/>
          <w:sz w:val="28"/>
          <w:szCs w:val="28"/>
        </w:rPr>
        <w:t>Course Description:</w:t>
      </w:r>
    </w:p>
    <w:p w14:paraId="46D9A780" w14:textId="7AC1807A" w:rsidR="003337B8" w:rsidRPr="00EF7B79" w:rsidRDefault="003337B8" w:rsidP="0065720D">
      <w:p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>This</w:t>
      </w:r>
      <w:r w:rsidR="00EB4C5F">
        <w:rPr>
          <w:rFonts w:asciiTheme="majorBidi" w:hAnsiTheme="majorBidi" w:cstheme="majorBidi"/>
          <w:sz w:val="24"/>
          <w:szCs w:val="24"/>
        </w:rPr>
        <w:t xml:space="preserve"> course is designed for a</w:t>
      </w:r>
      <w:r w:rsidR="00D7711C">
        <w:rPr>
          <w:rFonts w:asciiTheme="majorBidi" w:hAnsiTheme="majorBidi" w:cstheme="majorBidi"/>
          <w:sz w:val="24"/>
          <w:szCs w:val="24"/>
        </w:rPr>
        <w:t xml:space="preserve"> 1</w:t>
      </w:r>
      <w:r w:rsidR="005E21B1">
        <w:rPr>
          <w:rFonts w:asciiTheme="majorBidi" w:hAnsiTheme="majorBidi" w:cstheme="majorBidi"/>
          <w:sz w:val="24"/>
          <w:szCs w:val="24"/>
        </w:rPr>
        <w:t>3</w:t>
      </w:r>
      <w:r w:rsidRPr="00EF7B79">
        <w:rPr>
          <w:rFonts w:asciiTheme="majorBidi" w:hAnsiTheme="majorBidi" w:cstheme="majorBidi"/>
          <w:sz w:val="24"/>
          <w:szCs w:val="24"/>
        </w:rPr>
        <w:t>-week term, meeting three hours per week.</w:t>
      </w:r>
    </w:p>
    <w:p w14:paraId="26FBA567" w14:textId="77777777" w:rsidR="003337B8" w:rsidRPr="00EF7B79" w:rsidRDefault="003337B8" w:rsidP="0065720D">
      <w:pPr>
        <w:jc w:val="both"/>
        <w:rPr>
          <w:rFonts w:asciiTheme="majorBidi" w:hAnsiTheme="majorBidi" w:cstheme="majorBidi"/>
          <w:sz w:val="2"/>
          <w:szCs w:val="2"/>
        </w:rPr>
      </w:pPr>
    </w:p>
    <w:p w14:paraId="1F053A56" w14:textId="77777777" w:rsidR="003337B8" w:rsidRPr="005E21B1" w:rsidRDefault="003337B8" w:rsidP="0065720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E21B1">
        <w:rPr>
          <w:rFonts w:asciiTheme="majorBidi" w:hAnsiTheme="majorBidi" w:cstheme="majorBidi"/>
          <w:b/>
          <w:bCs/>
          <w:sz w:val="28"/>
          <w:szCs w:val="28"/>
        </w:rPr>
        <w:t>Course Goals:</w:t>
      </w:r>
    </w:p>
    <w:p w14:paraId="269BA785" w14:textId="712AB8EF" w:rsidR="003337B8" w:rsidRDefault="00152082" w:rsidP="00705E46">
      <w:p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 xml:space="preserve">The goal of this course is </w:t>
      </w:r>
      <w:r w:rsidR="00705E46">
        <w:rPr>
          <w:rFonts w:asciiTheme="majorBidi" w:hAnsiTheme="majorBidi" w:cstheme="majorBidi"/>
          <w:sz w:val="24"/>
          <w:szCs w:val="24"/>
        </w:rPr>
        <w:t xml:space="preserve">primarily to help students develop reading skills </w:t>
      </w:r>
      <w:r w:rsidR="005E21B1">
        <w:rPr>
          <w:rFonts w:asciiTheme="majorBidi" w:hAnsiTheme="majorBidi" w:cstheme="majorBidi"/>
          <w:sz w:val="24"/>
          <w:szCs w:val="24"/>
        </w:rPr>
        <w:t xml:space="preserve">alongside to work on some grammatical points needed to read </w:t>
      </w:r>
      <w:r w:rsidR="0058724F">
        <w:rPr>
          <w:rFonts w:asciiTheme="majorBidi" w:hAnsiTheme="majorBidi" w:cstheme="majorBidi"/>
          <w:sz w:val="24"/>
          <w:szCs w:val="24"/>
        </w:rPr>
        <w:t>effectively</w:t>
      </w:r>
      <w:r w:rsidR="00FC62C1">
        <w:rPr>
          <w:rFonts w:asciiTheme="majorBidi" w:hAnsiTheme="majorBidi" w:cstheme="majorBidi"/>
          <w:sz w:val="24"/>
          <w:szCs w:val="24"/>
        </w:rPr>
        <w:t xml:space="preserve"> through discussion and group work</w:t>
      </w:r>
      <w:r w:rsidR="00705E46">
        <w:rPr>
          <w:rFonts w:asciiTheme="majorBidi" w:hAnsiTheme="majorBidi" w:cstheme="majorBidi"/>
          <w:sz w:val="24"/>
          <w:szCs w:val="24"/>
        </w:rPr>
        <w:t xml:space="preserve">. This course will also pave the way for further readings of the authentic English materials related to the students’ </w:t>
      </w:r>
      <w:r w:rsidR="00751FA3">
        <w:rPr>
          <w:rFonts w:asciiTheme="majorBidi" w:hAnsiTheme="majorBidi" w:cstheme="majorBidi"/>
          <w:sz w:val="24"/>
          <w:szCs w:val="24"/>
        </w:rPr>
        <w:t xml:space="preserve">academic </w:t>
      </w:r>
      <w:r w:rsidR="00705E46">
        <w:rPr>
          <w:rFonts w:asciiTheme="majorBidi" w:hAnsiTheme="majorBidi" w:cstheme="majorBidi"/>
          <w:sz w:val="24"/>
          <w:szCs w:val="24"/>
        </w:rPr>
        <w:t>majors in the future. Upon the comple</w:t>
      </w:r>
      <w:r w:rsidR="00141E5A">
        <w:rPr>
          <w:rFonts w:asciiTheme="majorBidi" w:hAnsiTheme="majorBidi" w:cstheme="majorBidi"/>
          <w:sz w:val="24"/>
          <w:szCs w:val="24"/>
        </w:rPr>
        <w:t>tion of the course, the students are expected to read and understand gen</w:t>
      </w:r>
      <w:r w:rsidR="00293966">
        <w:rPr>
          <w:rFonts w:asciiTheme="majorBidi" w:hAnsiTheme="majorBidi" w:cstheme="majorBidi"/>
          <w:sz w:val="24"/>
          <w:szCs w:val="24"/>
        </w:rPr>
        <w:t xml:space="preserve">eral English texts with greater </w:t>
      </w:r>
      <w:r w:rsidR="00141E5A">
        <w:rPr>
          <w:rFonts w:asciiTheme="majorBidi" w:hAnsiTheme="majorBidi" w:cstheme="majorBidi"/>
          <w:sz w:val="24"/>
          <w:szCs w:val="24"/>
        </w:rPr>
        <w:t>ease.</w:t>
      </w:r>
    </w:p>
    <w:p w14:paraId="3F5BD8CE" w14:textId="35BCE5CD" w:rsidR="00EA1135" w:rsidRPr="00EA1135" w:rsidRDefault="00EA1135" w:rsidP="00EA113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should consider that a</w:t>
      </w:r>
      <w:r w:rsidRPr="00EA1135">
        <w:rPr>
          <w:rFonts w:asciiTheme="majorBidi" w:hAnsiTheme="majorBidi" w:cstheme="majorBidi"/>
          <w:sz w:val="24"/>
          <w:szCs w:val="24"/>
        </w:rPr>
        <w:t xml:space="preserve">ny comments, suggestions and ideas to improve class activities </w:t>
      </w:r>
      <w:r>
        <w:rPr>
          <w:rFonts w:asciiTheme="majorBidi" w:hAnsiTheme="majorBidi" w:cstheme="majorBidi"/>
          <w:sz w:val="24"/>
          <w:szCs w:val="24"/>
        </w:rPr>
        <w:t>will be</w:t>
      </w:r>
      <w:r w:rsidRPr="00EA1135">
        <w:rPr>
          <w:rFonts w:asciiTheme="majorBidi" w:hAnsiTheme="majorBidi" w:cstheme="majorBidi"/>
          <w:sz w:val="24"/>
          <w:szCs w:val="24"/>
        </w:rPr>
        <w:t xml:space="preserve"> welcomed</w:t>
      </w:r>
      <w:r>
        <w:rPr>
          <w:rFonts w:asciiTheme="majorBidi" w:hAnsiTheme="majorBidi" w:cstheme="majorBidi"/>
          <w:sz w:val="24"/>
          <w:szCs w:val="24"/>
        </w:rPr>
        <w:t>.</w:t>
      </w:r>
      <w:r w:rsidRPr="00EA1135">
        <w:rPr>
          <w:rFonts w:asciiTheme="majorBidi" w:hAnsiTheme="majorBidi" w:cstheme="majorBidi"/>
          <w:sz w:val="24"/>
          <w:szCs w:val="24"/>
        </w:rPr>
        <w:t xml:space="preserve"> </w:t>
      </w:r>
    </w:p>
    <w:p w14:paraId="267D3F18" w14:textId="663FF200" w:rsidR="00152082" w:rsidRPr="0058724F" w:rsidRDefault="00152082" w:rsidP="0065720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8724F">
        <w:rPr>
          <w:rFonts w:asciiTheme="majorBidi" w:hAnsiTheme="majorBidi" w:cstheme="majorBidi"/>
          <w:b/>
          <w:bCs/>
          <w:sz w:val="28"/>
          <w:szCs w:val="28"/>
        </w:rPr>
        <w:t>Course Learning Objectives:</w:t>
      </w:r>
    </w:p>
    <w:p w14:paraId="2DEA43F3" w14:textId="77777777" w:rsidR="00152082" w:rsidRPr="00EF7B79" w:rsidRDefault="00152082" w:rsidP="0065720D">
      <w:p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>At the completion of the course, the students will be able to:</w:t>
      </w:r>
    </w:p>
    <w:p w14:paraId="0F3D9F04" w14:textId="77777777" w:rsidR="00152082" w:rsidRPr="00152082" w:rsidRDefault="00152082" w:rsidP="0065720D">
      <w:pPr>
        <w:jc w:val="both"/>
        <w:rPr>
          <w:rFonts w:asciiTheme="majorBidi" w:hAnsiTheme="majorBidi" w:cstheme="majorBidi"/>
          <w:sz w:val="2"/>
          <w:szCs w:val="2"/>
        </w:rPr>
      </w:pPr>
    </w:p>
    <w:p w14:paraId="0067FFBF" w14:textId="433A24D4" w:rsidR="00152082" w:rsidRPr="00EF7B79" w:rsidRDefault="00152082" w:rsidP="0065720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 xml:space="preserve">Read and comprehend authentic </w:t>
      </w:r>
      <w:r w:rsidR="00516F97">
        <w:rPr>
          <w:rFonts w:asciiTheme="majorBidi" w:hAnsiTheme="majorBidi" w:cstheme="majorBidi"/>
          <w:sz w:val="24"/>
          <w:szCs w:val="24"/>
        </w:rPr>
        <w:t xml:space="preserve">general </w:t>
      </w:r>
      <w:r w:rsidRPr="00EF7B79">
        <w:rPr>
          <w:rFonts w:asciiTheme="majorBidi" w:hAnsiTheme="majorBidi" w:cstheme="majorBidi"/>
          <w:sz w:val="24"/>
          <w:szCs w:val="24"/>
        </w:rPr>
        <w:t>English texts.</w:t>
      </w:r>
    </w:p>
    <w:p w14:paraId="30CAFDBB" w14:textId="0EA64EDC" w:rsidR="00152082" w:rsidRPr="00EF7B79" w:rsidRDefault="00152082" w:rsidP="0065720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 xml:space="preserve">Demonstrate a working knowledge of appropriate reading strategies; including </w:t>
      </w:r>
      <w:r w:rsidR="00694669">
        <w:rPr>
          <w:rFonts w:asciiTheme="majorBidi" w:hAnsiTheme="majorBidi" w:cstheme="majorBidi"/>
          <w:sz w:val="24"/>
          <w:szCs w:val="24"/>
        </w:rPr>
        <w:t xml:space="preserve">previewing, </w:t>
      </w:r>
      <w:r w:rsidRPr="00EF7B79">
        <w:rPr>
          <w:rFonts w:asciiTheme="majorBidi" w:hAnsiTheme="majorBidi" w:cstheme="majorBidi"/>
          <w:sz w:val="24"/>
          <w:szCs w:val="24"/>
        </w:rPr>
        <w:t>skimming, scanning, making inferences, identifying main ideas and supporting details.</w:t>
      </w:r>
    </w:p>
    <w:p w14:paraId="7674C360" w14:textId="148FA05D" w:rsidR="00152082" w:rsidRPr="00EF7B79" w:rsidRDefault="000B449B" w:rsidP="0065720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 xml:space="preserve">Guess the meaning of unfamiliar vocabulary in </w:t>
      </w:r>
      <w:r w:rsidR="00516F97">
        <w:rPr>
          <w:rFonts w:asciiTheme="majorBidi" w:hAnsiTheme="majorBidi" w:cstheme="majorBidi"/>
          <w:sz w:val="24"/>
          <w:szCs w:val="24"/>
        </w:rPr>
        <w:t xml:space="preserve">the </w:t>
      </w:r>
      <w:r w:rsidRPr="00EF7B79">
        <w:rPr>
          <w:rFonts w:asciiTheme="majorBidi" w:hAnsiTheme="majorBidi" w:cstheme="majorBidi"/>
          <w:sz w:val="24"/>
          <w:szCs w:val="24"/>
        </w:rPr>
        <w:t>context</w:t>
      </w:r>
      <w:r w:rsidR="0065720D" w:rsidRPr="00EF7B79">
        <w:rPr>
          <w:rFonts w:asciiTheme="majorBidi" w:hAnsiTheme="majorBidi" w:cstheme="majorBidi"/>
          <w:sz w:val="24"/>
          <w:szCs w:val="24"/>
        </w:rPr>
        <w:t>.</w:t>
      </w:r>
    </w:p>
    <w:p w14:paraId="78783D4C" w14:textId="5E79E140" w:rsidR="000B449B" w:rsidRPr="00EF7B79" w:rsidRDefault="000B449B" w:rsidP="0065720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>Understand</w:t>
      </w:r>
      <w:r w:rsidR="00516F97">
        <w:rPr>
          <w:rFonts w:asciiTheme="majorBidi" w:hAnsiTheme="majorBidi" w:cstheme="majorBidi"/>
          <w:sz w:val="24"/>
          <w:szCs w:val="24"/>
        </w:rPr>
        <w:t xml:space="preserve"> the</w:t>
      </w:r>
      <w:r w:rsidRPr="00EF7B79">
        <w:rPr>
          <w:rFonts w:asciiTheme="majorBidi" w:hAnsiTheme="majorBidi" w:cstheme="majorBidi"/>
          <w:sz w:val="24"/>
          <w:szCs w:val="24"/>
        </w:rPr>
        <w:t xml:space="preserve"> writer’s purpose</w:t>
      </w:r>
      <w:r w:rsidR="00516F97">
        <w:rPr>
          <w:rFonts w:asciiTheme="majorBidi" w:hAnsiTheme="majorBidi" w:cstheme="majorBidi"/>
          <w:sz w:val="24"/>
          <w:szCs w:val="24"/>
        </w:rPr>
        <w:t>(s)</w:t>
      </w:r>
      <w:r w:rsidRPr="00EF7B79">
        <w:rPr>
          <w:rFonts w:asciiTheme="majorBidi" w:hAnsiTheme="majorBidi" w:cstheme="majorBidi"/>
          <w:sz w:val="24"/>
          <w:szCs w:val="24"/>
        </w:rPr>
        <w:t>.</w:t>
      </w:r>
    </w:p>
    <w:p w14:paraId="6583A216" w14:textId="2AF6B6FF" w:rsidR="000B449B" w:rsidRPr="00516F97" w:rsidRDefault="000B449B" w:rsidP="0065720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16F97">
        <w:rPr>
          <w:rFonts w:asciiTheme="majorBidi" w:hAnsiTheme="majorBidi" w:cstheme="majorBidi"/>
          <w:b/>
          <w:bCs/>
          <w:sz w:val="28"/>
          <w:szCs w:val="28"/>
        </w:rPr>
        <w:t>Grading:</w:t>
      </w:r>
    </w:p>
    <w:p w14:paraId="05EE212E" w14:textId="606B5DC8" w:rsidR="000B449B" w:rsidRPr="00EF7B79" w:rsidRDefault="000B449B" w:rsidP="0065720D">
      <w:p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>Student</w:t>
      </w:r>
      <w:r w:rsidR="00925136">
        <w:rPr>
          <w:rFonts w:asciiTheme="majorBidi" w:hAnsiTheme="majorBidi" w:cstheme="majorBidi"/>
          <w:sz w:val="24"/>
          <w:szCs w:val="24"/>
        </w:rPr>
        <w:t>s’</w:t>
      </w:r>
      <w:r w:rsidRPr="00EF7B79">
        <w:rPr>
          <w:rFonts w:asciiTheme="majorBidi" w:hAnsiTheme="majorBidi" w:cstheme="majorBidi"/>
          <w:sz w:val="24"/>
          <w:szCs w:val="24"/>
        </w:rPr>
        <w:t xml:space="preserve"> performance will be evaluated based on the following criteria:</w:t>
      </w:r>
    </w:p>
    <w:p w14:paraId="1B7B8681" w14:textId="5F5DACBD" w:rsidR="00A158CB" w:rsidRPr="00293966" w:rsidRDefault="00516F97" w:rsidP="00293966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A158CB" w:rsidRPr="00EF7B79">
        <w:rPr>
          <w:rFonts w:asciiTheme="majorBidi" w:hAnsiTheme="majorBidi" w:cstheme="majorBidi"/>
          <w:sz w:val="24"/>
          <w:szCs w:val="24"/>
        </w:rPr>
        <w:t>lass participation</w:t>
      </w:r>
      <w:r w:rsidR="00751FA3">
        <w:rPr>
          <w:rFonts w:asciiTheme="majorBidi" w:hAnsiTheme="majorBidi" w:cstheme="majorBidi"/>
          <w:sz w:val="24"/>
          <w:szCs w:val="24"/>
        </w:rPr>
        <w:t xml:space="preserve"> and </w:t>
      </w:r>
      <w:r w:rsidR="00293966">
        <w:rPr>
          <w:rFonts w:asciiTheme="majorBidi" w:hAnsiTheme="majorBidi" w:cstheme="majorBidi"/>
          <w:sz w:val="24"/>
          <w:szCs w:val="24"/>
        </w:rPr>
        <w:t>attendance</w:t>
      </w:r>
      <w:r w:rsidR="00293966">
        <w:rPr>
          <w:rFonts w:asciiTheme="majorBidi" w:hAnsiTheme="majorBidi" w:cstheme="majorBidi"/>
          <w:sz w:val="24"/>
          <w:szCs w:val="24"/>
        </w:rPr>
        <w:tab/>
      </w:r>
      <w:r w:rsidR="00293966">
        <w:rPr>
          <w:rFonts w:asciiTheme="majorBidi" w:hAnsiTheme="majorBidi" w:cstheme="majorBidi"/>
          <w:sz w:val="24"/>
          <w:szCs w:val="24"/>
        </w:rPr>
        <w:tab/>
      </w:r>
      <w:r w:rsidR="0029396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 points</w:t>
      </w:r>
    </w:p>
    <w:p w14:paraId="6CE3BD74" w14:textId="142EC630" w:rsidR="00A158CB" w:rsidRPr="00EF7B79" w:rsidRDefault="00A158CB" w:rsidP="0065720D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>Midterm exam</w:t>
      </w:r>
      <w:r w:rsidR="0065720D" w:rsidRPr="00EF7B79">
        <w:rPr>
          <w:rFonts w:asciiTheme="majorBidi" w:hAnsiTheme="majorBidi" w:cstheme="majorBidi"/>
          <w:sz w:val="24"/>
          <w:szCs w:val="24"/>
        </w:rPr>
        <w:t xml:space="preserve"> </w:t>
      </w:r>
      <w:r w:rsidR="00293966">
        <w:rPr>
          <w:rFonts w:asciiTheme="majorBidi" w:hAnsiTheme="majorBidi" w:cstheme="majorBidi"/>
          <w:sz w:val="24"/>
          <w:szCs w:val="24"/>
        </w:rPr>
        <w:tab/>
      </w:r>
      <w:r w:rsidR="00293966">
        <w:rPr>
          <w:rFonts w:asciiTheme="majorBidi" w:hAnsiTheme="majorBidi" w:cstheme="majorBidi"/>
          <w:sz w:val="24"/>
          <w:szCs w:val="24"/>
        </w:rPr>
        <w:tab/>
      </w:r>
      <w:r w:rsidR="00293966">
        <w:rPr>
          <w:rFonts w:asciiTheme="majorBidi" w:hAnsiTheme="majorBidi" w:cstheme="majorBidi"/>
          <w:sz w:val="24"/>
          <w:szCs w:val="24"/>
        </w:rPr>
        <w:tab/>
      </w:r>
      <w:r w:rsidR="00293966">
        <w:rPr>
          <w:rFonts w:asciiTheme="majorBidi" w:hAnsiTheme="majorBidi" w:cstheme="majorBidi"/>
          <w:sz w:val="24"/>
          <w:szCs w:val="24"/>
        </w:rPr>
        <w:tab/>
      </w:r>
      <w:r w:rsidR="00293966">
        <w:rPr>
          <w:rFonts w:asciiTheme="majorBidi" w:hAnsiTheme="majorBidi" w:cstheme="majorBidi"/>
          <w:sz w:val="24"/>
          <w:szCs w:val="24"/>
        </w:rPr>
        <w:tab/>
      </w:r>
      <w:r w:rsidR="00516F97">
        <w:rPr>
          <w:rFonts w:asciiTheme="majorBidi" w:hAnsiTheme="majorBidi" w:cstheme="majorBidi"/>
          <w:sz w:val="24"/>
          <w:szCs w:val="24"/>
        </w:rPr>
        <w:t>5 points</w:t>
      </w:r>
    </w:p>
    <w:p w14:paraId="77E80CFD" w14:textId="13901237" w:rsidR="00A158CB" w:rsidRPr="00EF7B79" w:rsidRDefault="00293966" w:rsidP="0065720D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Final exam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516F97">
        <w:rPr>
          <w:rFonts w:asciiTheme="majorBidi" w:hAnsiTheme="majorBidi" w:cstheme="majorBidi"/>
          <w:sz w:val="24"/>
          <w:szCs w:val="24"/>
        </w:rPr>
        <w:t>8 points</w:t>
      </w:r>
    </w:p>
    <w:p w14:paraId="1C473DDF" w14:textId="4289B806" w:rsidR="00A158CB" w:rsidRPr="003D503E" w:rsidRDefault="003D503E" w:rsidP="003D503E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Project                                                                </w:t>
      </w:r>
      <w:r w:rsidR="00293966" w:rsidRPr="003D503E">
        <w:rPr>
          <w:rFonts w:asciiTheme="majorBidi" w:hAnsiTheme="majorBidi" w:cstheme="majorBidi"/>
          <w:sz w:val="24"/>
          <w:szCs w:val="24"/>
        </w:rPr>
        <w:tab/>
        <w:t>2</w:t>
      </w:r>
      <w:r w:rsidR="00A158CB" w:rsidRPr="003D503E">
        <w:rPr>
          <w:rFonts w:asciiTheme="majorBidi" w:hAnsiTheme="majorBidi" w:cstheme="majorBidi"/>
          <w:sz w:val="24"/>
          <w:szCs w:val="24"/>
        </w:rPr>
        <w:t xml:space="preserve"> points</w:t>
      </w:r>
    </w:p>
    <w:p w14:paraId="43B920DA" w14:textId="77777777" w:rsidR="00FF1224" w:rsidRDefault="00FF1224" w:rsidP="0080690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5910117" w14:textId="0D1041CE" w:rsidR="00806905" w:rsidRPr="00516F97" w:rsidRDefault="00806905" w:rsidP="0080690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16F97">
        <w:rPr>
          <w:rFonts w:asciiTheme="majorBidi" w:hAnsiTheme="majorBidi" w:cstheme="majorBidi"/>
          <w:b/>
          <w:bCs/>
          <w:sz w:val="28"/>
          <w:szCs w:val="28"/>
        </w:rPr>
        <w:lastRenderedPageBreak/>
        <w:t>Textbook:</w:t>
      </w:r>
    </w:p>
    <w:p w14:paraId="26E37C8A" w14:textId="22E0EA50" w:rsidR="00806905" w:rsidRPr="00673146" w:rsidRDefault="00806905" w:rsidP="00806905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Burgmeier, A. (2016). </w:t>
      </w:r>
      <w:r w:rsidRPr="00673146">
        <w:rPr>
          <w:rFonts w:asciiTheme="majorBidi" w:hAnsiTheme="majorBidi" w:cstheme="majorBidi"/>
          <w:sz w:val="24"/>
          <w:szCs w:val="24"/>
        </w:rPr>
        <w:t xml:space="preserve">Inside Reading (Intro), </w:t>
      </w:r>
      <w:r>
        <w:rPr>
          <w:rFonts w:asciiTheme="majorBidi" w:hAnsiTheme="majorBidi" w:cstheme="majorBidi"/>
          <w:sz w:val="24"/>
          <w:szCs w:val="24"/>
        </w:rPr>
        <w:t xml:space="preserve">The academic word list in context. Second </w:t>
      </w:r>
      <w:r w:rsidR="009F3930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dition. Oxford University Press.</w:t>
      </w:r>
    </w:p>
    <w:p w14:paraId="741D6681" w14:textId="77777777" w:rsidR="002F1843" w:rsidRPr="00EF7B79" w:rsidRDefault="002F1843" w:rsidP="0065720D">
      <w:pPr>
        <w:pStyle w:val="ListParagraph"/>
        <w:jc w:val="both"/>
        <w:rPr>
          <w:rFonts w:asciiTheme="majorBidi" w:hAnsiTheme="majorBidi" w:cstheme="majorBidi"/>
          <w:sz w:val="20"/>
          <w:szCs w:val="20"/>
        </w:rPr>
      </w:pPr>
    </w:p>
    <w:p w14:paraId="3BE8DAED" w14:textId="77777777" w:rsidR="00FC62C1" w:rsidRDefault="00FC62C1" w:rsidP="0065720D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6F2628B" w14:textId="44779DAD" w:rsidR="002F1843" w:rsidRPr="00516F97" w:rsidRDefault="002F1843" w:rsidP="0065720D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16F97">
        <w:rPr>
          <w:rFonts w:asciiTheme="majorBidi" w:hAnsiTheme="majorBidi" w:cstheme="majorBidi"/>
          <w:b/>
          <w:bCs/>
          <w:sz w:val="28"/>
          <w:szCs w:val="28"/>
        </w:rPr>
        <w:t>Course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4327"/>
        <w:gridCol w:w="3546"/>
      </w:tblGrid>
      <w:tr w:rsidR="001D0ECF" w14:paraId="18445367" w14:textId="77777777" w:rsidTr="00A62F0E">
        <w:trPr>
          <w:trHeight w:val="622"/>
        </w:trPr>
        <w:tc>
          <w:tcPr>
            <w:tcW w:w="1197" w:type="dxa"/>
          </w:tcPr>
          <w:p w14:paraId="1809FCFD" w14:textId="33F998D4" w:rsidR="001D0ECF" w:rsidRPr="00516F97" w:rsidRDefault="00925136" w:rsidP="00A62F0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S</w:t>
            </w:r>
            <w:r w:rsidR="001D0ECF" w:rsidRPr="00516F9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essions</w:t>
            </w:r>
          </w:p>
        </w:tc>
        <w:tc>
          <w:tcPr>
            <w:tcW w:w="4327" w:type="dxa"/>
          </w:tcPr>
          <w:p w14:paraId="523B4183" w14:textId="7F65A7CE" w:rsidR="001D0ECF" w:rsidRPr="00516F97" w:rsidRDefault="001D0ECF" w:rsidP="00A62F0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516F9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Reading</w:t>
            </w:r>
            <w:r w:rsidR="00D7721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texts</w:t>
            </w:r>
          </w:p>
        </w:tc>
        <w:tc>
          <w:tcPr>
            <w:tcW w:w="3546" w:type="dxa"/>
          </w:tcPr>
          <w:p w14:paraId="464D22FE" w14:textId="3C66B5EB" w:rsidR="001D0ECF" w:rsidRPr="00516F97" w:rsidRDefault="00D7721E" w:rsidP="00A62F0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Reading skills</w:t>
            </w:r>
          </w:p>
        </w:tc>
      </w:tr>
      <w:tr w:rsidR="001D0ECF" w:rsidRPr="00925136" w14:paraId="50C7A0C4" w14:textId="77777777" w:rsidTr="00806905">
        <w:trPr>
          <w:trHeight w:val="429"/>
        </w:trPr>
        <w:tc>
          <w:tcPr>
            <w:tcW w:w="1197" w:type="dxa"/>
          </w:tcPr>
          <w:p w14:paraId="0C76D258" w14:textId="5C9166A0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327" w:type="dxa"/>
          </w:tcPr>
          <w:p w14:paraId="45702188" w14:textId="7AFC2AE8" w:rsidR="00A62F0E" w:rsidRPr="00806905" w:rsidRDefault="001D0ECF" w:rsidP="0080690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2F0E">
              <w:rPr>
                <w:rFonts w:asciiTheme="majorBidi" w:hAnsiTheme="majorBidi" w:cstheme="majorBidi"/>
                <w:sz w:val="24"/>
                <w:szCs w:val="24"/>
              </w:rPr>
              <w:t>Introduction to the course</w:t>
            </w:r>
          </w:p>
        </w:tc>
        <w:tc>
          <w:tcPr>
            <w:tcW w:w="3546" w:type="dxa"/>
          </w:tcPr>
          <w:p w14:paraId="79C334A5" w14:textId="77777777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0ECF" w:rsidRPr="00925136" w14:paraId="37F1BEF8" w14:textId="77777777" w:rsidTr="00A62F0E">
        <w:trPr>
          <w:trHeight w:val="431"/>
        </w:trPr>
        <w:tc>
          <w:tcPr>
            <w:tcW w:w="1197" w:type="dxa"/>
          </w:tcPr>
          <w:p w14:paraId="6C9242D6" w14:textId="689C5B37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327" w:type="dxa"/>
          </w:tcPr>
          <w:p w14:paraId="5F7485A6" w14:textId="79E38D1B" w:rsidR="00925136" w:rsidRPr="00806905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806905">
              <w:rPr>
                <w:rFonts w:asciiTheme="majorBidi" w:hAnsiTheme="majorBidi" w:cstheme="majorBidi"/>
                <w:sz w:val="24"/>
                <w:szCs w:val="24"/>
                <w:u w:val="single"/>
              </w:rPr>
              <w:t>Unit 1.</w:t>
            </w:r>
          </w:p>
          <w:p w14:paraId="421B0533" w14:textId="3A1B2B54" w:rsidR="001D0ECF" w:rsidRPr="00A62F0E" w:rsidRDefault="00580DAB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2F0E">
              <w:rPr>
                <w:rFonts w:asciiTheme="majorBidi" w:hAnsiTheme="majorBidi" w:cstheme="majorBidi"/>
                <w:sz w:val="24"/>
                <w:szCs w:val="24"/>
              </w:rPr>
              <w:t>An early brain map</w:t>
            </w:r>
          </w:p>
        </w:tc>
        <w:tc>
          <w:tcPr>
            <w:tcW w:w="3546" w:type="dxa"/>
          </w:tcPr>
          <w:p w14:paraId="13B23D98" w14:textId="00F040AF" w:rsidR="001D0ECF" w:rsidRPr="00925136" w:rsidRDefault="001D0ECF" w:rsidP="00A62F0E">
            <w:pPr>
              <w:pStyle w:val="List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0ECF" w:rsidRPr="00925136" w14:paraId="02AA5ABE" w14:textId="77777777" w:rsidTr="00A62F0E">
        <w:trPr>
          <w:trHeight w:val="305"/>
        </w:trPr>
        <w:tc>
          <w:tcPr>
            <w:tcW w:w="1197" w:type="dxa"/>
          </w:tcPr>
          <w:p w14:paraId="10550DD6" w14:textId="59EB00AF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327" w:type="dxa"/>
          </w:tcPr>
          <w:p w14:paraId="2A0087E3" w14:textId="034A8148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6" w:type="dxa"/>
          </w:tcPr>
          <w:p w14:paraId="7169CB54" w14:textId="5A808B8E" w:rsidR="001D0ECF" w:rsidRPr="00806905" w:rsidRDefault="006B56EA" w:rsidP="0080690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2F0E">
              <w:rPr>
                <w:rFonts w:asciiTheme="majorBidi" w:hAnsiTheme="majorBidi" w:cstheme="majorBidi"/>
                <w:sz w:val="24"/>
                <w:szCs w:val="24"/>
              </w:rPr>
              <w:t>Previewing</w:t>
            </w:r>
            <w:r w:rsidR="00694669" w:rsidRPr="00A62F0E">
              <w:rPr>
                <w:rFonts w:asciiTheme="majorBidi" w:hAnsiTheme="majorBidi" w:cstheme="majorBidi"/>
                <w:sz w:val="24"/>
                <w:szCs w:val="24"/>
              </w:rPr>
              <w:t xml:space="preserve"> (1)</w:t>
            </w:r>
          </w:p>
        </w:tc>
      </w:tr>
      <w:tr w:rsidR="001D0ECF" w:rsidRPr="00925136" w14:paraId="3874C592" w14:textId="77777777" w:rsidTr="00A62F0E">
        <w:trPr>
          <w:trHeight w:val="413"/>
        </w:trPr>
        <w:tc>
          <w:tcPr>
            <w:tcW w:w="1197" w:type="dxa"/>
          </w:tcPr>
          <w:p w14:paraId="179628C3" w14:textId="52E77DBE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327" w:type="dxa"/>
          </w:tcPr>
          <w:p w14:paraId="76A6908F" w14:textId="69B41BB5" w:rsidR="001D0ECF" w:rsidRPr="00925136" w:rsidRDefault="006A5BC1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Brain mapping today</w:t>
            </w:r>
          </w:p>
        </w:tc>
        <w:tc>
          <w:tcPr>
            <w:tcW w:w="3546" w:type="dxa"/>
          </w:tcPr>
          <w:p w14:paraId="25869E54" w14:textId="5101581D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0ECF" w:rsidRPr="00925136" w14:paraId="50971A19" w14:textId="77777777" w:rsidTr="00A62F0E">
        <w:tc>
          <w:tcPr>
            <w:tcW w:w="1197" w:type="dxa"/>
          </w:tcPr>
          <w:p w14:paraId="231A61D1" w14:textId="703DF294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327" w:type="dxa"/>
          </w:tcPr>
          <w:p w14:paraId="46275608" w14:textId="0EB4746B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6" w:type="dxa"/>
          </w:tcPr>
          <w:p w14:paraId="6E1C5934" w14:textId="4E261471" w:rsidR="001D0ECF" w:rsidRPr="00A62F0E" w:rsidRDefault="00694669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2F0E">
              <w:rPr>
                <w:rFonts w:asciiTheme="majorBidi" w:hAnsiTheme="majorBidi" w:cstheme="majorBidi"/>
                <w:sz w:val="24"/>
                <w:szCs w:val="24"/>
              </w:rPr>
              <w:t>Previewing (2)</w:t>
            </w:r>
          </w:p>
        </w:tc>
      </w:tr>
      <w:tr w:rsidR="001D0ECF" w:rsidRPr="00925136" w14:paraId="730AE136" w14:textId="77777777" w:rsidTr="00A62F0E">
        <w:trPr>
          <w:trHeight w:val="476"/>
        </w:trPr>
        <w:tc>
          <w:tcPr>
            <w:tcW w:w="1197" w:type="dxa"/>
          </w:tcPr>
          <w:p w14:paraId="23184056" w14:textId="5589D047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327" w:type="dxa"/>
          </w:tcPr>
          <w:p w14:paraId="46740835" w14:textId="77777777" w:rsidR="006A5BC1" w:rsidRPr="00806905" w:rsidRDefault="006A5BC1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806905">
              <w:rPr>
                <w:rFonts w:asciiTheme="majorBidi" w:hAnsiTheme="majorBidi" w:cstheme="majorBidi"/>
                <w:sz w:val="24"/>
                <w:szCs w:val="24"/>
                <w:u w:val="single"/>
              </w:rPr>
              <w:t>Unit 2.</w:t>
            </w:r>
          </w:p>
          <w:p w14:paraId="7468F5BC" w14:textId="3F29ECF3" w:rsidR="001D0ECF" w:rsidRPr="00925136" w:rsidRDefault="006A5BC1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What time is it?</w:t>
            </w:r>
          </w:p>
        </w:tc>
        <w:tc>
          <w:tcPr>
            <w:tcW w:w="3546" w:type="dxa"/>
          </w:tcPr>
          <w:p w14:paraId="43D23A14" w14:textId="2874B4BB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0ECF" w:rsidRPr="00925136" w14:paraId="3C5791D5" w14:textId="77777777" w:rsidTr="00A62F0E">
        <w:trPr>
          <w:trHeight w:val="197"/>
        </w:trPr>
        <w:tc>
          <w:tcPr>
            <w:tcW w:w="1197" w:type="dxa"/>
          </w:tcPr>
          <w:p w14:paraId="4CD07AA8" w14:textId="4EBE6315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327" w:type="dxa"/>
          </w:tcPr>
          <w:p w14:paraId="74FE501A" w14:textId="1EA01730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6" w:type="dxa"/>
          </w:tcPr>
          <w:p w14:paraId="5B53E3D0" w14:textId="3035319B" w:rsidR="001D0ECF" w:rsidRPr="00925136" w:rsidRDefault="006A5BC1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Pronoun references (1)</w:t>
            </w:r>
          </w:p>
        </w:tc>
      </w:tr>
      <w:tr w:rsidR="001D0ECF" w:rsidRPr="00925136" w14:paraId="5C238A7A" w14:textId="77777777" w:rsidTr="00A62F0E">
        <w:tc>
          <w:tcPr>
            <w:tcW w:w="1197" w:type="dxa"/>
          </w:tcPr>
          <w:p w14:paraId="53E09179" w14:textId="4BB6737F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327" w:type="dxa"/>
          </w:tcPr>
          <w:p w14:paraId="6939BB9A" w14:textId="07BACD16" w:rsidR="001D0ECF" w:rsidRPr="00925136" w:rsidRDefault="006A5BC1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Time zones</w:t>
            </w:r>
          </w:p>
        </w:tc>
        <w:tc>
          <w:tcPr>
            <w:tcW w:w="3546" w:type="dxa"/>
          </w:tcPr>
          <w:p w14:paraId="10F6839B" w14:textId="49EBBBF7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0ECF" w:rsidRPr="00925136" w14:paraId="07BB5BFB" w14:textId="77777777" w:rsidTr="00A62F0E">
        <w:trPr>
          <w:trHeight w:val="287"/>
        </w:trPr>
        <w:tc>
          <w:tcPr>
            <w:tcW w:w="1197" w:type="dxa"/>
          </w:tcPr>
          <w:p w14:paraId="229EA362" w14:textId="21CC5ADB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4327" w:type="dxa"/>
          </w:tcPr>
          <w:p w14:paraId="3AEEAAF0" w14:textId="1DEAAA61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6" w:type="dxa"/>
          </w:tcPr>
          <w:p w14:paraId="712085D6" w14:textId="6B9196AE" w:rsidR="001D0ECF" w:rsidRPr="00925136" w:rsidRDefault="006A5BC1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Pronoun references (2)</w:t>
            </w:r>
          </w:p>
        </w:tc>
      </w:tr>
      <w:tr w:rsidR="001D0ECF" w:rsidRPr="00925136" w14:paraId="1517A77C" w14:textId="77777777" w:rsidTr="00A62F0E">
        <w:tc>
          <w:tcPr>
            <w:tcW w:w="1197" w:type="dxa"/>
          </w:tcPr>
          <w:p w14:paraId="3D012ECB" w14:textId="0B15EC38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327" w:type="dxa"/>
          </w:tcPr>
          <w:p w14:paraId="361771B0" w14:textId="77777777" w:rsidR="001D0ECF" w:rsidRPr="00806905" w:rsidRDefault="006A5BC1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806905">
              <w:rPr>
                <w:rFonts w:asciiTheme="majorBidi" w:hAnsiTheme="majorBidi" w:cstheme="majorBidi"/>
                <w:sz w:val="24"/>
                <w:szCs w:val="24"/>
                <w:u w:val="single"/>
              </w:rPr>
              <w:t>Unit 3.</w:t>
            </w:r>
          </w:p>
          <w:p w14:paraId="716CEB40" w14:textId="385CB717" w:rsidR="006A5BC1" w:rsidRPr="00925136" w:rsidRDefault="006A5BC1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Harmful and helpful bacteria</w:t>
            </w:r>
          </w:p>
        </w:tc>
        <w:tc>
          <w:tcPr>
            <w:tcW w:w="3546" w:type="dxa"/>
          </w:tcPr>
          <w:p w14:paraId="7A89D75B" w14:textId="77777777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0ECF" w:rsidRPr="00925136" w14:paraId="35CBB0D8" w14:textId="77777777" w:rsidTr="00A62F0E">
        <w:trPr>
          <w:trHeight w:val="296"/>
        </w:trPr>
        <w:tc>
          <w:tcPr>
            <w:tcW w:w="1197" w:type="dxa"/>
          </w:tcPr>
          <w:p w14:paraId="3C528797" w14:textId="0153CBEE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4327" w:type="dxa"/>
          </w:tcPr>
          <w:p w14:paraId="45287729" w14:textId="45060234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6" w:type="dxa"/>
          </w:tcPr>
          <w:p w14:paraId="3C70286D" w14:textId="204D612D" w:rsidR="001D0ECF" w:rsidRPr="00925136" w:rsidRDefault="006A5BC1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Identifying definitions (1)</w:t>
            </w:r>
          </w:p>
        </w:tc>
      </w:tr>
      <w:tr w:rsidR="001D0ECF" w:rsidRPr="00925136" w14:paraId="00A407EE" w14:textId="77777777" w:rsidTr="00A62F0E">
        <w:tc>
          <w:tcPr>
            <w:tcW w:w="1197" w:type="dxa"/>
          </w:tcPr>
          <w:p w14:paraId="1D90DD6F" w14:textId="1AFA2141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327" w:type="dxa"/>
          </w:tcPr>
          <w:p w14:paraId="598BBEF1" w14:textId="458B1381" w:rsidR="001D0ECF" w:rsidRPr="00925136" w:rsidRDefault="006A5BC1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Fighting bacteria</w:t>
            </w:r>
          </w:p>
        </w:tc>
        <w:tc>
          <w:tcPr>
            <w:tcW w:w="3546" w:type="dxa"/>
          </w:tcPr>
          <w:p w14:paraId="612918A9" w14:textId="2EC63771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94669" w:rsidRPr="00925136" w14:paraId="7CEA27C0" w14:textId="77777777" w:rsidTr="00A62F0E">
        <w:tc>
          <w:tcPr>
            <w:tcW w:w="1197" w:type="dxa"/>
          </w:tcPr>
          <w:p w14:paraId="429C58B1" w14:textId="35F24CFA" w:rsidR="00694669" w:rsidRPr="00925136" w:rsidRDefault="00694669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327" w:type="dxa"/>
          </w:tcPr>
          <w:p w14:paraId="03035A77" w14:textId="63EAEEE1" w:rsidR="00694669" w:rsidRPr="00A62F0E" w:rsidRDefault="00694669" w:rsidP="00A62F0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32B24ABE" w14:textId="308E612C" w:rsidR="00694669" w:rsidRPr="00925136" w:rsidRDefault="00A62F0E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Identifying definitions (2)</w:t>
            </w:r>
          </w:p>
        </w:tc>
      </w:tr>
      <w:tr w:rsidR="001D0ECF" w:rsidRPr="00925136" w14:paraId="6C670D41" w14:textId="77777777" w:rsidTr="00A62F0E">
        <w:tc>
          <w:tcPr>
            <w:tcW w:w="1197" w:type="dxa"/>
          </w:tcPr>
          <w:p w14:paraId="7BDE585C" w14:textId="6BCE5D1C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94669" w:rsidRPr="0092513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327" w:type="dxa"/>
          </w:tcPr>
          <w:p w14:paraId="1BF0AF28" w14:textId="0F7CF224" w:rsidR="001D0ECF" w:rsidRPr="00A62F0E" w:rsidRDefault="00A62F0E" w:rsidP="00A62F0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62F0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Midterm </w:t>
            </w:r>
            <w:r w:rsidR="0080690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 w:rsidRPr="00A62F0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xam</w:t>
            </w:r>
          </w:p>
        </w:tc>
        <w:tc>
          <w:tcPr>
            <w:tcW w:w="3546" w:type="dxa"/>
          </w:tcPr>
          <w:p w14:paraId="7B7C58C9" w14:textId="52876DDC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0ECF" w:rsidRPr="00925136" w14:paraId="23058D3C" w14:textId="77777777" w:rsidTr="00A62F0E">
        <w:tc>
          <w:tcPr>
            <w:tcW w:w="1197" w:type="dxa"/>
          </w:tcPr>
          <w:p w14:paraId="34E299FD" w14:textId="5C8850E2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94669" w:rsidRPr="0092513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327" w:type="dxa"/>
          </w:tcPr>
          <w:p w14:paraId="70C2B6DC" w14:textId="77777777" w:rsidR="00694669" w:rsidRPr="00806905" w:rsidRDefault="00694669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806905">
              <w:rPr>
                <w:rFonts w:asciiTheme="majorBidi" w:hAnsiTheme="majorBidi" w:cstheme="majorBidi"/>
                <w:sz w:val="24"/>
                <w:szCs w:val="24"/>
                <w:u w:val="single"/>
              </w:rPr>
              <w:t>Unit 4.</w:t>
            </w:r>
          </w:p>
          <w:p w14:paraId="743A4065" w14:textId="39DD102F" w:rsidR="001D0ECF" w:rsidRPr="00925136" w:rsidRDefault="00D7721E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Changing a traditional way of life</w:t>
            </w:r>
          </w:p>
        </w:tc>
        <w:tc>
          <w:tcPr>
            <w:tcW w:w="3546" w:type="dxa"/>
          </w:tcPr>
          <w:p w14:paraId="79C55973" w14:textId="2DA5C3C6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0ECF" w:rsidRPr="00925136" w14:paraId="0840275F" w14:textId="77777777" w:rsidTr="00A62F0E">
        <w:trPr>
          <w:trHeight w:val="278"/>
        </w:trPr>
        <w:tc>
          <w:tcPr>
            <w:tcW w:w="1197" w:type="dxa"/>
          </w:tcPr>
          <w:p w14:paraId="79C3E248" w14:textId="68D3E765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94669" w:rsidRPr="00925136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327" w:type="dxa"/>
          </w:tcPr>
          <w:p w14:paraId="6ACCE841" w14:textId="104C7320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6" w:type="dxa"/>
          </w:tcPr>
          <w:p w14:paraId="51F6E871" w14:textId="3E643F4D" w:rsidR="001D0ECF" w:rsidRPr="00925136" w:rsidRDefault="00D7721E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Identifying cause and result (1)</w:t>
            </w:r>
          </w:p>
        </w:tc>
      </w:tr>
      <w:tr w:rsidR="001D0ECF" w:rsidRPr="00925136" w14:paraId="43E17004" w14:textId="77777777" w:rsidTr="00A62F0E">
        <w:tc>
          <w:tcPr>
            <w:tcW w:w="1197" w:type="dxa"/>
          </w:tcPr>
          <w:p w14:paraId="653A3B16" w14:textId="39116ADE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94669" w:rsidRPr="00925136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327" w:type="dxa"/>
          </w:tcPr>
          <w:p w14:paraId="05F9ACE3" w14:textId="1F93FD87" w:rsidR="001D0ECF" w:rsidRPr="00925136" w:rsidRDefault="006B56EA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Changing the future</w:t>
            </w:r>
          </w:p>
        </w:tc>
        <w:tc>
          <w:tcPr>
            <w:tcW w:w="3546" w:type="dxa"/>
          </w:tcPr>
          <w:p w14:paraId="566A3789" w14:textId="78392D4A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0ECF" w:rsidRPr="00925136" w14:paraId="027EF233" w14:textId="77777777" w:rsidTr="00A62F0E">
        <w:tc>
          <w:tcPr>
            <w:tcW w:w="1197" w:type="dxa"/>
          </w:tcPr>
          <w:p w14:paraId="38C6910A" w14:textId="1018118E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94669" w:rsidRPr="00925136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327" w:type="dxa"/>
          </w:tcPr>
          <w:p w14:paraId="34B70F2A" w14:textId="7810A88B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6" w:type="dxa"/>
          </w:tcPr>
          <w:p w14:paraId="6DCD92A0" w14:textId="5E996DEC" w:rsidR="001D0ECF" w:rsidRPr="00925136" w:rsidRDefault="00D7721E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Identifying cause and result (2)</w:t>
            </w:r>
          </w:p>
        </w:tc>
      </w:tr>
      <w:tr w:rsidR="001D0ECF" w:rsidRPr="00925136" w14:paraId="0D9F3B4B" w14:textId="77777777" w:rsidTr="00A62F0E">
        <w:tc>
          <w:tcPr>
            <w:tcW w:w="1197" w:type="dxa"/>
          </w:tcPr>
          <w:p w14:paraId="31DFBD29" w14:textId="19B9ACDD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694669" w:rsidRPr="00925136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4327" w:type="dxa"/>
          </w:tcPr>
          <w:p w14:paraId="214F5F38" w14:textId="77777777" w:rsidR="001D0ECF" w:rsidRPr="00806905" w:rsidRDefault="00694669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806905">
              <w:rPr>
                <w:rFonts w:asciiTheme="majorBidi" w:hAnsiTheme="majorBidi" w:cstheme="majorBidi"/>
                <w:sz w:val="24"/>
                <w:szCs w:val="24"/>
                <w:u w:val="single"/>
              </w:rPr>
              <w:t>Unit 5.</w:t>
            </w:r>
          </w:p>
          <w:p w14:paraId="6F68A110" w14:textId="1FA88B3D" w:rsidR="00694669" w:rsidRPr="00925136" w:rsidRDefault="00EA1135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694669" w:rsidRPr="00925136">
              <w:rPr>
                <w:rFonts w:asciiTheme="majorBidi" w:hAnsiTheme="majorBidi" w:cstheme="majorBidi"/>
                <w:sz w:val="24"/>
                <w:szCs w:val="24"/>
              </w:rPr>
              <w:t>kyscrapers</w:t>
            </w:r>
          </w:p>
        </w:tc>
        <w:tc>
          <w:tcPr>
            <w:tcW w:w="3546" w:type="dxa"/>
          </w:tcPr>
          <w:p w14:paraId="1BF7D47B" w14:textId="77777777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0ECF" w:rsidRPr="00925136" w14:paraId="1737D5FC" w14:textId="77777777" w:rsidTr="00A62F0E">
        <w:tc>
          <w:tcPr>
            <w:tcW w:w="1197" w:type="dxa"/>
          </w:tcPr>
          <w:p w14:paraId="3D85131B" w14:textId="385298E6" w:rsidR="001D0ECF" w:rsidRPr="00925136" w:rsidRDefault="00694669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4327" w:type="dxa"/>
          </w:tcPr>
          <w:p w14:paraId="353AD5B7" w14:textId="77777777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6" w:type="dxa"/>
          </w:tcPr>
          <w:p w14:paraId="2D259E54" w14:textId="1318AF57" w:rsidR="001D0ECF" w:rsidRPr="00925136" w:rsidRDefault="00694669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Identifying examples (1)</w:t>
            </w:r>
          </w:p>
        </w:tc>
      </w:tr>
      <w:tr w:rsidR="001D0ECF" w:rsidRPr="00925136" w14:paraId="38D258F0" w14:textId="77777777" w:rsidTr="00A62F0E">
        <w:tc>
          <w:tcPr>
            <w:tcW w:w="1197" w:type="dxa"/>
          </w:tcPr>
          <w:p w14:paraId="4850266F" w14:textId="1BC88059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94669" w:rsidRPr="0092513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327" w:type="dxa"/>
          </w:tcPr>
          <w:p w14:paraId="45DF5720" w14:textId="01999D18" w:rsidR="001D0ECF" w:rsidRPr="00925136" w:rsidRDefault="00694669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The growth of cities</w:t>
            </w:r>
          </w:p>
        </w:tc>
        <w:tc>
          <w:tcPr>
            <w:tcW w:w="3546" w:type="dxa"/>
          </w:tcPr>
          <w:p w14:paraId="241E488F" w14:textId="77777777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0ECF" w:rsidRPr="00925136" w14:paraId="09A32689" w14:textId="77777777" w:rsidTr="00A62F0E">
        <w:tc>
          <w:tcPr>
            <w:tcW w:w="1197" w:type="dxa"/>
          </w:tcPr>
          <w:p w14:paraId="697D74E2" w14:textId="2C6CE7A0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94669" w:rsidRPr="0092513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327" w:type="dxa"/>
          </w:tcPr>
          <w:p w14:paraId="0CF9F2F2" w14:textId="77777777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6" w:type="dxa"/>
          </w:tcPr>
          <w:p w14:paraId="6BE9F684" w14:textId="44438CA9" w:rsidR="001D0ECF" w:rsidRPr="00925136" w:rsidRDefault="00694669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Identifying examples (2)</w:t>
            </w:r>
          </w:p>
        </w:tc>
      </w:tr>
      <w:tr w:rsidR="001D0ECF" w:rsidRPr="00925136" w14:paraId="3065149B" w14:textId="77777777" w:rsidTr="00A62F0E">
        <w:tc>
          <w:tcPr>
            <w:tcW w:w="1197" w:type="dxa"/>
          </w:tcPr>
          <w:p w14:paraId="5CF40B3E" w14:textId="0D9AF64E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94669" w:rsidRPr="0092513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327" w:type="dxa"/>
          </w:tcPr>
          <w:p w14:paraId="7041BF57" w14:textId="38DD4E45" w:rsidR="001D0ECF" w:rsidRPr="00806905" w:rsidRDefault="00694669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806905">
              <w:rPr>
                <w:rFonts w:asciiTheme="majorBidi" w:hAnsiTheme="majorBidi" w:cstheme="majorBidi"/>
                <w:sz w:val="24"/>
                <w:szCs w:val="24"/>
                <w:u w:val="single"/>
              </w:rPr>
              <w:t>Unit 6.</w:t>
            </w:r>
          </w:p>
          <w:p w14:paraId="19603353" w14:textId="6B31508A" w:rsidR="00694669" w:rsidRPr="00925136" w:rsidRDefault="00694669" w:rsidP="0080690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Food traditions</w:t>
            </w:r>
          </w:p>
        </w:tc>
        <w:tc>
          <w:tcPr>
            <w:tcW w:w="3546" w:type="dxa"/>
          </w:tcPr>
          <w:p w14:paraId="1A9DBCEA" w14:textId="77777777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0ECF" w:rsidRPr="00925136" w14:paraId="1E72B496" w14:textId="77777777" w:rsidTr="00A62F0E">
        <w:tc>
          <w:tcPr>
            <w:tcW w:w="1197" w:type="dxa"/>
          </w:tcPr>
          <w:p w14:paraId="45F202ED" w14:textId="33EBC440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94669" w:rsidRPr="0092513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327" w:type="dxa"/>
          </w:tcPr>
          <w:p w14:paraId="7067074D" w14:textId="77777777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6" w:type="dxa"/>
          </w:tcPr>
          <w:p w14:paraId="3B900092" w14:textId="35E76426" w:rsidR="001D0ECF" w:rsidRPr="00925136" w:rsidRDefault="00694669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Identifying time signals (1)</w:t>
            </w:r>
          </w:p>
        </w:tc>
      </w:tr>
      <w:tr w:rsidR="001D0ECF" w:rsidRPr="00925136" w14:paraId="33CDEF5F" w14:textId="77777777" w:rsidTr="00A62F0E">
        <w:tc>
          <w:tcPr>
            <w:tcW w:w="1197" w:type="dxa"/>
          </w:tcPr>
          <w:p w14:paraId="54F7ACD9" w14:textId="553BC722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94669" w:rsidRPr="0092513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327" w:type="dxa"/>
          </w:tcPr>
          <w:p w14:paraId="3CAEF259" w14:textId="4EAC6BA6" w:rsidR="001D0ECF" w:rsidRPr="00925136" w:rsidRDefault="00694669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Preserving foods</w:t>
            </w:r>
          </w:p>
        </w:tc>
        <w:tc>
          <w:tcPr>
            <w:tcW w:w="3546" w:type="dxa"/>
          </w:tcPr>
          <w:p w14:paraId="1E94214B" w14:textId="77777777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D0ECF" w:rsidRPr="00925136" w14:paraId="49E2D587" w14:textId="77777777" w:rsidTr="00A62F0E">
        <w:tc>
          <w:tcPr>
            <w:tcW w:w="1197" w:type="dxa"/>
          </w:tcPr>
          <w:p w14:paraId="7E8DCCCD" w14:textId="218D5068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94669" w:rsidRPr="00925136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327" w:type="dxa"/>
          </w:tcPr>
          <w:p w14:paraId="20F6C877" w14:textId="77777777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6" w:type="dxa"/>
          </w:tcPr>
          <w:p w14:paraId="3675379A" w14:textId="0104A9E7" w:rsidR="001D0ECF" w:rsidRPr="00925136" w:rsidRDefault="00694669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Identifying time signals (</w:t>
            </w:r>
            <w:r w:rsidR="00BA56E8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92513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1D0ECF" w:rsidRPr="00925136" w14:paraId="233F04B4" w14:textId="77777777" w:rsidTr="00A62F0E">
        <w:tc>
          <w:tcPr>
            <w:tcW w:w="1197" w:type="dxa"/>
          </w:tcPr>
          <w:p w14:paraId="7CABCD44" w14:textId="04C9788C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36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694669" w:rsidRPr="00925136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327" w:type="dxa"/>
          </w:tcPr>
          <w:p w14:paraId="65EE936D" w14:textId="15D51597" w:rsidR="001D0ECF" w:rsidRPr="00A62F0E" w:rsidRDefault="00694669" w:rsidP="00A62F0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2F0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Final </w:t>
            </w:r>
            <w:r w:rsidR="0080690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 w:rsidRPr="00A62F0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xam</w:t>
            </w:r>
          </w:p>
        </w:tc>
        <w:tc>
          <w:tcPr>
            <w:tcW w:w="3546" w:type="dxa"/>
          </w:tcPr>
          <w:p w14:paraId="0C9AA1D4" w14:textId="77777777" w:rsidR="001D0ECF" w:rsidRPr="00925136" w:rsidRDefault="001D0ECF" w:rsidP="00A62F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61D6D3B" w14:textId="77777777" w:rsidR="00E22E9D" w:rsidRPr="00925136" w:rsidRDefault="00E22E9D" w:rsidP="00806905">
      <w:pPr>
        <w:jc w:val="center"/>
        <w:rPr>
          <w:rFonts w:asciiTheme="majorBidi" w:hAnsiTheme="majorBidi" w:cstheme="majorBidi"/>
          <w:sz w:val="8"/>
          <w:szCs w:val="8"/>
        </w:rPr>
      </w:pPr>
    </w:p>
    <w:sectPr w:rsidR="00E22E9D" w:rsidRPr="00925136" w:rsidSect="00EF7B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93F5" w14:textId="77777777" w:rsidR="00ED2BA4" w:rsidRDefault="00ED2BA4" w:rsidP="00EF7B79">
      <w:pPr>
        <w:spacing w:after="0" w:line="240" w:lineRule="auto"/>
      </w:pPr>
      <w:r>
        <w:separator/>
      </w:r>
    </w:p>
  </w:endnote>
  <w:endnote w:type="continuationSeparator" w:id="0">
    <w:p w14:paraId="7DF101F4" w14:textId="77777777" w:rsidR="00ED2BA4" w:rsidRDefault="00ED2BA4" w:rsidP="00EF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404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2D336" w14:textId="4DD7995C" w:rsidR="00806905" w:rsidRDefault="008069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A26CE2" w14:textId="77777777" w:rsidR="00806905" w:rsidRDefault="0080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DB4B" w14:textId="77777777" w:rsidR="00ED2BA4" w:rsidRDefault="00ED2BA4" w:rsidP="00EF7B79">
      <w:pPr>
        <w:spacing w:after="0" w:line="240" w:lineRule="auto"/>
      </w:pPr>
      <w:r>
        <w:separator/>
      </w:r>
    </w:p>
  </w:footnote>
  <w:footnote w:type="continuationSeparator" w:id="0">
    <w:p w14:paraId="2D37974F" w14:textId="77777777" w:rsidR="00ED2BA4" w:rsidRDefault="00ED2BA4" w:rsidP="00EF7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7741"/>
    <w:multiLevelType w:val="hybridMultilevel"/>
    <w:tmpl w:val="87BE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0AF1"/>
    <w:multiLevelType w:val="hybridMultilevel"/>
    <w:tmpl w:val="F884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2C82"/>
    <w:multiLevelType w:val="hybridMultilevel"/>
    <w:tmpl w:val="46FCA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72024"/>
    <w:multiLevelType w:val="hybridMultilevel"/>
    <w:tmpl w:val="4314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54DD0"/>
    <w:multiLevelType w:val="hybridMultilevel"/>
    <w:tmpl w:val="E45AD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1179B"/>
    <w:multiLevelType w:val="hybridMultilevel"/>
    <w:tmpl w:val="3D60F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E5826"/>
    <w:multiLevelType w:val="hybridMultilevel"/>
    <w:tmpl w:val="D1DC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4081C"/>
    <w:multiLevelType w:val="hybridMultilevel"/>
    <w:tmpl w:val="88B4F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87081"/>
    <w:multiLevelType w:val="hybridMultilevel"/>
    <w:tmpl w:val="A8DEF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723700"/>
    <w:multiLevelType w:val="hybridMultilevel"/>
    <w:tmpl w:val="1062D68C"/>
    <w:lvl w:ilvl="0" w:tplc="A07C5A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F1025"/>
    <w:multiLevelType w:val="hybridMultilevel"/>
    <w:tmpl w:val="7E24A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C4357"/>
    <w:multiLevelType w:val="hybridMultilevel"/>
    <w:tmpl w:val="554CAA3A"/>
    <w:lvl w:ilvl="0" w:tplc="1F5EB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92B8C"/>
    <w:multiLevelType w:val="hybridMultilevel"/>
    <w:tmpl w:val="D7F0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E0A76"/>
    <w:multiLevelType w:val="hybridMultilevel"/>
    <w:tmpl w:val="0C5A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C518B"/>
    <w:multiLevelType w:val="hybridMultilevel"/>
    <w:tmpl w:val="1688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35CA4"/>
    <w:multiLevelType w:val="hybridMultilevel"/>
    <w:tmpl w:val="A618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A12CF"/>
    <w:multiLevelType w:val="hybridMultilevel"/>
    <w:tmpl w:val="876E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16"/>
  </w:num>
  <w:num w:numId="6">
    <w:abstractNumId w:val="14"/>
  </w:num>
  <w:num w:numId="7">
    <w:abstractNumId w:val="3"/>
  </w:num>
  <w:num w:numId="8">
    <w:abstractNumId w:val="13"/>
  </w:num>
  <w:num w:numId="9">
    <w:abstractNumId w:val="2"/>
  </w:num>
  <w:num w:numId="10">
    <w:abstractNumId w:val="1"/>
  </w:num>
  <w:num w:numId="11">
    <w:abstractNumId w:val="15"/>
  </w:num>
  <w:num w:numId="12">
    <w:abstractNumId w:val="6"/>
  </w:num>
  <w:num w:numId="13">
    <w:abstractNumId w:val="0"/>
  </w:num>
  <w:num w:numId="14">
    <w:abstractNumId w:val="12"/>
  </w:num>
  <w:num w:numId="15">
    <w:abstractNumId w:val="7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0B"/>
    <w:rsid w:val="0001156A"/>
    <w:rsid w:val="00052E28"/>
    <w:rsid w:val="00067FD7"/>
    <w:rsid w:val="000B449B"/>
    <w:rsid w:val="000E0E78"/>
    <w:rsid w:val="00112C38"/>
    <w:rsid w:val="00141E5A"/>
    <w:rsid w:val="00152082"/>
    <w:rsid w:val="001C4AB2"/>
    <w:rsid w:val="001D0ECF"/>
    <w:rsid w:val="001D1203"/>
    <w:rsid w:val="00293966"/>
    <w:rsid w:val="002F1843"/>
    <w:rsid w:val="003337B8"/>
    <w:rsid w:val="003D503E"/>
    <w:rsid w:val="003F4751"/>
    <w:rsid w:val="00444D10"/>
    <w:rsid w:val="00465A7B"/>
    <w:rsid w:val="004A42DD"/>
    <w:rsid w:val="004D25BF"/>
    <w:rsid w:val="00516F97"/>
    <w:rsid w:val="00571DD2"/>
    <w:rsid w:val="00580DAB"/>
    <w:rsid w:val="00584A5A"/>
    <w:rsid w:val="0058724F"/>
    <w:rsid w:val="005E21B1"/>
    <w:rsid w:val="0065720D"/>
    <w:rsid w:val="00673146"/>
    <w:rsid w:val="00694669"/>
    <w:rsid w:val="006A5BC1"/>
    <w:rsid w:val="006B56EA"/>
    <w:rsid w:val="006D4163"/>
    <w:rsid w:val="006F701F"/>
    <w:rsid w:val="00705E46"/>
    <w:rsid w:val="00751FA3"/>
    <w:rsid w:val="0077270B"/>
    <w:rsid w:val="007729C6"/>
    <w:rsid w:val="00783B70"/>
    <w:rsid w:val="007B07DD"/>
    <w:rsid w:val="007E648D"/>
    <w:rsid w:val="007E7950"/>
    <w:rsid w:val="007F1E71"/>
    <w:rsid w:val="00806905"/>
    <w:rsid w:val="00813743"/>
    <w:rsid w:val="00851D21"/>
    <w:rsid w:val="008C09E4"/>
    <w:rsid w:val="008C0B3E"/>
    <w:rsid w:val="008F4659"/>
    <w:rsid w:val="00925136"/>
    <w:rsid w:val="009310FF"/>
    <w:rsid w:val="00962C18"/>
    <w:rsid w:val="00963898"/>
    <w:rsid w:val="009D2082"/>
    <w:rsid w:val="009F3930"/>
    <w:rsid w:val="00A158CB"/>
    <w:rsid w:val="00A62F0E"/>
    <w:rsid w:val="00AB4019"/>
    <w:rsid w:val="00AB5412"/>
    <w:rsid w:val="00AE0B16"/>
    <w:rsid w:val="00B25C86"/>
    <w:rsid w:val="00B35CBE"/>
    <w:rsid w:val="00BA56E8"/>
    <w:rsid w:val="00BE440B"/>
    <w:rsid w:val="00C34789"/>
    <w:rsid w:val="00C42E39"/>
    <w:rsid w:val="00C85863"/>
    <w:rsid w:val="00C85E5D"/>
    <w:rsid w:val="00D5378A"/>
    <w:rsid w:val="00D7711C"/>
    <w:rsid w:val="00D7721E"/>
    <w:rsid w:val="00DA2F95"/>
    <w:rsid w:val="00DF43F5"/>
    <w:rsid w:val="00E22E9D"/>
    <w:rsid w:val="00E54AC4"/>
    <w:rsid w:val="00E97147"/>
    <w:rsid w:val="00EA1135"/>
    <w:rsid w:val="00EB4C5F"/>
    <w:rsid w:val="00EB61EE"/>
    <w:rsid w:val="00EC55BF"/>
    <w:rsid w:val="00ED2BA4"/>
    <w:rsid w:val="00ED47B0"/>
    <w:rsid w:val="00EF7B79"/>
    <w:rsid w:val="00F440B8"/>
    <w:rsid w:val="00F63344"/>
    <w:rsid w:val="00F763F2"/>
    <w:rsid w:val="00FC62C1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EA9AB3F"/>
  <w15:chartTrackingRefBased/>
  <w15:docId w15:val="{3C7E3216-EA1A-418F-94DF-880AC015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082"/>
    <w:pPr>
      <w:ind w:left="720"/>
      <w:contextualSpacing/>
    </w:pPr>
  </w:style>
  <w:style w:type="table" w:styleId="TableGrid">
    <w:name w:val="Table Grid"/>
    <w:basedOn w:val="TableNormal"/>
    <w:uiPriority w:val="39"/>
    <w:rsid w:val="002F1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B79"/>
  </w:style>
  <w:style w:type="paragraph" w:styleId="Footer">
    <w:name w:val="footer"/>
    <w:basedOn w:val="Normal"/>
    <w:link w:val="FooterChar"/>
    <w:uiPriority w:val="99"/>
    <w:unhideWhenUsed/>
    <w:rsid w:val="00EF7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محمد مهدی آذین</cp:lastModifiedBy>
  <cp:revision>49</cp:revision>
  <dcterms:created xsi:type="dcterms:W3CDTF">2022-04-22T07:58:00Z</dcterms:created>
  <dcterms:modified xsi:type="dcterms:W3CDTF">2022-09-24T14:34:00Z</dcterms:modified>
</cp:coreProperties>
</file>